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E5041" w14:textId="77777777" w:rsidR="00C20483" w:rsidRDefault="00C20483" w:rsidP="00C20483">
      <w:pPr>
        <w:pStyle w:val="Docketnumber"/>
        <w:rPr>
          <w:sz w:val="24"/>
          <w:szCs w:val="24"/>
        </w:rPr>
      </w:pPr>
      <w:r>
        <w:rPr>
          <w:sz w:val="24"/>
          <w:szCs w:val="24"/>
        </w:rPr>
        <w:t>DOCKET</w:t>
      </w:r>
      <w:r w:rsidRPr="002E04C9">
        <w:rPr>
          <w:sz w:val="24"/>
          <w:szCs w:val="24"/>
        </w:rPr>
        <w:t xml:space="preserve"> No. </w:t>
      </w:r>
      <w:r>
        <w:rPr>
          <w:sz w:val="24"/>
          <w:szCs w:val="24"/>
        </w:rPr>
        <w:t>51124</w:t>
      </w:r>
    </w:p>
    <w:p w14:paraId="3F998EE0" w14:textId="77777777" w:rsidR="00C20483" w:rsidRPr="001E0547" w:rsidRDefault="00C20483" w:rsidP="00C20483">
      <w:pPr>
        <w:pStyle w:val="Docketnumber"/>
        <w:rPr>
          <w:b w:val="0"/>
        </w:rPr>
      </w:pPr>
    </w:p>
    <w:tbl>
      <w:tblPr>
        <w:tblW w:w="9658" w:type="dxa"/>
        <w:tblLook w:val="01E0" w:firstRow="1" w:lastRow="1" w:firstColumn="1" w:lastColumn="1" w:noHBand="0" w:noVBand="0"/>
      </w:tblPr>
      <w:tblGrid>
        <w:gridCol w:w="4590"/>
        <w:gridCol w:w="450"/>
        <w:gridCol w:w="4618"/>
      </w:tblGrid>
      <w:tr w:rsidR="00C20483" w:rsidRPr="00917C13" w14:paraId="0CFF5031" w14:textId="77777777" w:rsidTr="00CA0F18">
        <w:trPr>
          <w:trHeight w:val="943"/>
        </w:trPr>
        <w:tc>
          <w:tcPr>
            <w:tcW w:w="4590" w:type="dxa"/>
          </w:tcPr>
          <w:p w14:paraId="010B093C" w14:textId="77777777" w:rsidR="00C20483" w:rsidRPr="00BD53ED" w:rsidRDefault="00C20483" w:rsidP="00CA0F18">
            <w:pPr>
              <w:ind w:left="-18" w:firstLine="18"/>
              <w:contextualSpacing/>
              <w:jc w:val="left"/>
              <w:rPr>
                <w:rFonts w:ascii="Times New Roman Bold" w:hAnsi="Times New Roman Bold"/>
                <w:b/>
                <w:caps/>
              </w:rPr>
            </w:pPr>
            <w:r>
              <w:rPr>
                <w:rFonts w:ascii="Times New Roman Bold" w:hAnsi="Times New Roman Bold"/>
                <w:b/>
                <w:caps/>
                <w:szCs w:val="24"/>
              </w:rPr>
              <w:t xml:space="preserve">PETITION OF THE CITY OF PHARR AND THE CITY OF SAN JUAN FOR APPROVAL OF SERVICE AREA CONTRACT UNDER THE TEXAS WATER CODE </w:t>
            </w:r>
            <w:r>
              <w:rPr>
                <w:rFonts w:ascii="Times New Roman Bold" w:hAnsi="Times New Roman Bold" w:hint="eastAsia"/>
                <w:b/>
                <w:caps/>
                <w:szCs w:val="24"/>
              </w:rPr>
              <w:t>§</w:t>
            </w:r>
            <w:r>
              <w:rPr>
                <w:rFonts w:ascii="Times New Roman Bold" w:hAnsi="Times New Roman Bold"/>
                <w:b/>
                <w:caps/>
                <w:szCs w:val="24"/>
              </w:rPr>
              <w:t xml:space="preserve"> 13.248 AND TO AMEND CERTIFICATES OF CONVENIENCE AND NECESSITY IN HIDALGO COUNTY</w:t>
            </w:r>
          </w:p>
        </w:tc>
        <w:tc>
          <w:tcPr>
            <w:tcW w:w="450" w:type="dxa"/>
          </w:tcPr>
          <w:p w14:paraId="1F6DFED1" w14:textId="77777777" w:rsidR="00C20483" w:rsidRPr="00917C13" w:rsidRDefault="00C20483" w:rsidP="00CA0F18">
            <w:pPr>
              <w:rPr>
                <w:b/>
              </w:rPr>
            </w:pPr>
            <w:r w:rsidRPr="00917C13">
              <w:rPr>
                <w:b/>
              </w:rPr>
              <w:t>§</w:t>
            </w:r>
          </w:p>
          <w:p w14:paraId="59D55E5C" w14:textId="77777777" w:rsidR="00C20483" w:rsidRDefault="00C20483" w:rsidP="00CA0F18">
            <w:pPr>
              <w:rPr>
                <w:b/>
              </w:rPr>
            </w:pPr>
            <w:r w:rsidRPr="00917C13">
              <w:rPr>
                <w:b/>
              </w:rPr>
              <w:t>§</w:t>
            </w:r>
          </w:p>
          <w:p w14:paraId="6991CADF" w14:textId="77777777" w:rsidR="00C20483" w:rsidRDefault="00C20483" w:rsidP="00CA0F18">
            <w:pPr>
              <w:rPr>
                <w:b/>
              </w:rPr>
            </w:pPr>
            <w:r>
              <w:rPr>
                <w:b/>
              </w:rPr>
              <w:t>§</w:t>
            </w:r>
          </w:p>
          <w:p w14:paraId="1920AE45" w14:textId="77777777" w:rsidR="00C20483" w:rsidRDefault="00C20483" w:rsidP="00CA0F18">
            <w:pPr>
              <w:rPr>
                <w:b/>
              </w:rPr>
            </w:pPr>
            <w:r>
              <w:rPr>
                <w:b/>
              </w:rPr>
              <w:t>§</w:t>
            </w:r>
          </w:p>
          <w:p w14:paraId="15CA5E11" w14:textId="77777777" w:rsidR="00C20483" w:rsidRDefault="00C20483" w:rsidP="00CA0F18">
            <w:pPr>
              <w:rPr>
                <w:b/>
              </w:rPr>
            </w:pPr>
            <w:r>
              <w:rPr>
                <w:b/>
              </w:rPr>
              <w:t>§</w:t>
            </w:r>
          </w:p>
          <w:p w14:paraId="0F877338" w14:textId="77777777" w:rsidR="00C20483" w:rsidRDefault="00C20483" w:rsidP="00CA0F18">
            <w:pPr>
              <w:rPr>
                <w:b/>
              </w:rPr>
            </w:pPr>
            <w:r>
              <w:rPr>
                <w:b/>
              </w:rPr>
              <w:t>§</w:t>
            </w:r>
          </w:p>
          <w:p w14:paraId="5A5BD1EE" w14:textId="77777777" w:rsidR="00C20483" w:rsidRDefault="00C20483" w:rsidP="00CA0F18">
            <w:pPr>
              <w:rPr>
                <w:b/>
              </w:rPr>
            </w:pPr>
            <w:r>
              <w:rPr>
                <w:b/>
              </w:rPr>
              <w:t>§</w:t>
            </w:r>
          </w:p>
          <w:p w14:paraId="0F918635" w14:textId="77777777" w:rsidR="00C20483" w:rsidRDefault="00C20483" w:rsidP="00CA0F18">
            <w:pPr>
              <w:rPr>
                <w:b/>
              </w:rPr>
            </w:pPr>
            <w:r>
              <w:rPr>
                <w:b/>
              </w:rPr>
              <w:t>§</w:t>
            </w:r>
          </w:p>
          <w:p w14:paraId="5CD66490" w14:textId="77777777" w:rsidR="00C20483" w:rsidRPr="00917C13" w:rsidRDefault="00C20483" w:rsidP="00CA0F18">
            <w:pPr>
              <w:rPr>
                <w:b/>
              </w:rPr>
            </w:pPr>
          </w:p>
        </w:tc>
        <w:tc>
          <w:tcPr>
            <w:tcW w:w="4618" w:type="dxa"/>
          </w:tcPr>
          <w:p w14:paraId="27DCC2D4" w14:textId="77777777" w:rsidR="00C20483" w:rsidRPr="00917C13" w:rsidRDefault="00C20483" w:rsidP="00CA0F18">
            <w:pPr>
              <w:pStyle w:val="Docketstyle"/>
              <w:spacing w:line="240" w:lineRule="auto"/>
              <w:jc w:val="center"/>
              <w:rPr>
                <w:bCs/>
              </w:rPr>
            </w:pPr>
            <w:r w:rsidRPr="00917C13">
              <w:rPr>
                <w:bCs/>
              </w:rPr>
              <w:t>PUBLIC UTILITY COMMISSION</w:t>
            </w:r>
          </w:p>
          <w:p w14:paraId="5B2B02AD" w14:textId="77777777" w:rsidR="00C20483" w:rsidRPr="00917C13" w:rsidRDefault="00C20483" w:rsidP="00CA0F18">
            <w:pPr>
              <w:pStyle w:val="Docketstyle"/>
              <w:spacing w:line="240" w:lineRule="auto"/>
              <w:jc w:val="center"/>
              <w:rPr>
                <w:bCs/>
              </w:rPr>
            </w:pPr>
          </w:p>
          <w:p w14:paraId="1C128183" w14:textId="77777777" w:rsidR="00C20483" w:rsidRPr="00917C13" w:rsidRDefault="00C20483" w:rsidP="00CA0F18">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39B413DC" w14:textId="3CF7384B" w:rsidR="00C20483" w:rsidRPr="00201D41" w:rsidRDefault="00C20483" w:rsidP="00C20483">
      <w:pPr>
        <w:pStyle w:val="Documentheading"/>
        <w:rPr>
          <w:sz w:val="24"/>
          <w:szCs w:val="24"/>
        </w:rPr>
      </w:pPr>
      <w:r w:rsidRPr="00201D41">
        <w:rPr>
          <w:sz w:val="24"/>
          <w:szCs w:val="24"/>
        </w:rPr>
        <w:t xml:space="preserve">COMMISSION STAFF’S </w:t>
      </w:r>
      <w:r w:rsidR="00294FE5">
        <w:rPr>
          <w:sz w:val="24"/>
          <w:szCs w:val="24"/>
        </w:rPr>
        <w:t xml:space="preserve">SECOND </w:t>
      </w:r>
      <w:r>
        <w:rPr>
          <w:sz w:val="24"/>
          <w:szCs w:val="24"/>
        </w:rPr>
        <w:t>SUPPLEMENTAL RECOMMENDATION ON ADMINISTRATIVE COMPLETENESS AND SUFFICIENCY OF NOTICE</w:t>
      </w:r>
    </w:p>
    <w:p w14:paraId="4C6AB145" w14:textId="77777777" w:rsidR="00C20483" w:rsidRPr="00350F48" w:rsidRDefault="00C20483" w:rsidP="00C20483">
      <w:pPr>
        <w:pStyle w:val="Documentheading"/>
        <w:rPr>
          <w:sz w:val="22"/>
          <w:szCs w:val="22"/>
        </w:rPr>
      </w:pPr>
    </w:p>
    <w:p w14:paraId="341F6F72" w14:textId="3FB83C7F" w:rsidR="00C20483" w:rsidRDefault="00C20483" w:rsidP="00C20483">
      <w:pPr>
        <w:spacing w:line="360" w:lineRule="auto"/>
        <w:ind w:firstLine="720"/>
        <w:rPr>
          <w:szCs w:val="24"/>
        </w:rPr>
      </w:pPr>
      <w:r w:rsidRPr="00CE3A1E">
        <w:rPr>
          <w:b/>
          <w:szCs w:val="24"/>
        </w:rPr>
        <w:t xml:space="preserve">COMES NOW </w:t>
      </w:r>
      <w:r w:rsidRPr="00F21EC0">
        <w:rPr>
          <w:szCs w:val="24"/>
        </w:rPr>
        <w:t xml:space="preserve">the </w:t>
      </w:r>
      <w:r>
        <w:rPr>
          <w:szCs w:val="24"/>
        </w:rPr>
        <w:t>Staff (Staff) of the Public Utility Commission of Texas (Commission</w:t>
      </w:r>
      <w:r w:rsidRPr="00F21EC0">
        <w:rPr>
          <w:szCs w:val="24"/>
        </w:rPr>
        <w:t>),</w:t>
      </w:r>
      <w:r w:rsidRPr="00917616">
        <w:rPr>
          <w:szCs w:val="24"/>
        </w:rPr>
        <w:t xml:space="preserve"> </w:t>
      </w:r>
      <w:r w:rsidRPr="00F21EC0">
        <w:rPr>
          <w:szCs w:val="24"/>
        </w:rPr>
        <w:t>representing the public interest,</w:t>
      </w:r>
      <w:r w:rsidRPr="00917616">
        <w:rPr>
          <w:szCs w:val="24"/>
        </w:rPr>
        <w:t xml:space="preserve"> </w:t>
      </w:r>
      <w:r w:rsidRPr="00CE3A1E">
        <w:rPr>
          <w:szCs w:val="24"/>
        </w:rPr>
        <w:t xml:space="preserve">and files this </w:t>
      </w:r>
      <w:r w:rsidR="00294FE5">
        <w:rPr>
          <w:szCs w:val="24"/>
        </w:rPr>
        <w:t xml:space="preserve">Second </w:t>
      </w:r>
      <w:r>
        <w:rPr>
          <w:szCs w:val="24"/>
        </w:rPr>
        <w:t>Supplemental Recommendation on Administrative Completeness and Sufficiency of Notice</w:t>
      </w:r>
      <w:r w:rsidRPr="00CE3A1E">
        <w:rPr>
          <w:szCs w:val="24"/>
        </w:rPr>
        <w:t>.</w:t>
      </w:r>
      <w:r>
        <w:rPr>
          <w:szCs w:val="24"/>
        </w:rPr>
        <w:t xml:space="preserve"> Staff recommends that the petition be deemed administratively complete and notice be deemed sufficient. </w:t>
      </w:r>
      <w:r w:rsidRPr="00CE3A1E">
        <w:rPr>
          <w:szCs w:val="24"/>
        </w:rPr>
        <w:t>In support thereof, Staff shows the following:</w:t>
      </w:r>
    </w:p>
    <w:p w14:paraId="350337EA" w14:textId="77777777" w:rsidR="00C20483" w:rsidRPr="00DE53B5" w:rsidRDefault="00C20483" w:rsidP="00C20483">
      <w:pPr>
        <w:ind w:firstLine="720"/>
        <w:rPr>
          <w:szCs w:val="24"/>
        </w:rPr>
      </w:pPr>
    </w:p>
    <w:p w14:paraId="5784DB22" w14:textId="77777777" w:rsidR="00C20483" w:rsidRPr="00E25341" w:rsidRDefault="00C20483" w:rsidP="00C20483">
      <w:pPr>
        <w:pStyle w:val="ListParagraph"/>
        <w:numPr>
          <w:ilvl w:val="0"/>
          <w:numId w:val="1"/>
        </w:numPr>
        <w:spacing w:line="360" w:lineRule="auto"/>
        <w:ind w:left="720"/>
        <w:jc w:val="center"/>
        <w:rPr>
          <w:rFonts w:ascii="Times New Roman Bold" w:hAnsi="Times New Roman Bold"/>
          <w:b/>
          <w:caps/>
          <w:szCs w:val="24"/>
        </w:rPr>
      </w:pPr>
      <w:r w:rsidRPr="00E25341">
        <w:rPr>
          <w:rFonts w:ascii="Times New Roman Bold" w:hAnsi="Times New Roman Bold"/>
          <w:b/>
          <w:caps/>
          <w:szCs w:val="24"/>
        </w:rPr>
        <w:t>Background</w:t>
      </w:r>
    </w:p>
    <w:p w14:paraId="1ED77A00" w14:textId="7F9C8C23" w:rsidR="00C20483" w:rsidRDefault="00C20483" w:rsidP="00C20483">
      <w:pPr>
        <w:spacing w:line="360" w:lineRule="auto"/>
        <w:ind w:firstLine="720"/>
        <w:rPr>
          <w:szCs w:val="24"/>
        </w:rPr>
      </w:pPr>
      <w:r>
        <w:rPr>
          <w:szCs w:val="24"/>
        </w:rPr>
        <w:t xml:space="preserve">On July 29, 2020, the City of Pharr (Pharr) and the City of San Juan (San Juan) (collectively, </w:t>
      </w:r>
      <w:r w:rsidR="008D289C">
        <w:rPr>
          <w:szCs w:val="24"/>
        </w:rPr>
        <w:t>Petitioners</w:t>
      </w:r>
      <w:r>
        <w:rPr>
          <w:szCs w:val="24"/>
        </w:rPr>
        <w:t xml:space="preserve">) filed a petition for approval of a service area contract under Texas Water Code § 13.248 and 16 Texas Administrative Code (TAC) § 24.253 to amend their sewer certificates of convenience and necessity (CCN) in Hidalgo County. Specifically, the </w:t>
      </w:r>
      <w:r w:rsidR="008D289C">
        <w:rPr>
          <w:szCs w:val="24"/>
        </w:rPr>
        <w:t>Petitioners</w:t>
      </w:r>
      <w:bookmarkStart w:id="0" w:name="_GoBack"/>
      <w:bookmarkEnd w:id="0"/>
      <w:r>
        <w:rPr>
          <w:szCs w:val="24"/>
        </w:rPr>
        <w:t xml:space="preserve"> seek to dually certificate an area to both San Juan’s CCN number 20643 and Pharr’s sewer CCN number 20791.</w:t>
      </w:r>
    </w:p>
    <w:p w14:paraId="4B7012E3" w14:textId="2BF57507" w:rsidR="00C20483" w:rsidRDefault="00C20483" w:rsidP="00C20483">
      <w:pPr>
        <w:spacing w:line="360" w:lineRule="auto"/>
        <w:ind w:firstLine="720"/>
        <w:rPr>
          <w:szCs w:val="24"/>
        </w:rPr>
      </w:pPr>
      <w:r>
        <w:rPr>
          <w:szCs w:val="24"/>
        </w:rPr>
        <w:t xml:space="preserve">On October 15, 2020, the administrative law judge (ALJ) issued Order No. 3, requiring Staff to file comments on the administrative completeness of the petition and sufficiency of notice by November 13, 2020. Therefore, this pleading is timely filed. </w:t>
      </w:r>
    </w:p>
    <w:p w14:paraId="259173D8" w14:textId="77777777" w:rsidR="00C20483" w:rsidRPr="00DE53B5" w:rsidRDefault="00C20483" w:rsidP="00C20483">
      <w:pPr>
        <w:rPr>
          <w:szCs w:val="24"/>
        </w:rPr>
      </w:pPr>
    </w:p>
    <w:p w14:paraId="5815F617" w14:textId="77777777" w:rsidR="00C20483" w:rsidRPr="0029051C" w:rsidRDefault="00C20483" w:rsidP="00C20483">
      <w:pPr>
        <w:pStyle w:val="ListParagraph"/>
        <w:numPr>
          <w:ilvl w:val="0"/>
          <w:numId w:val="1"/>
        </w:numPr>
        <w:spacing w:line="360" w:lineRule="auto"/>
        <w:ind w:left="0" w:firstLine="0"/>
        <w:jc w:val="center"/>
        <w:rPr>
          <w:b/>
          <w:szCs w:val="24"/>
        </w:rPr>
      </w:pPr>
      <w:r>
        <w:rPr>
          <w:b/>
          <w:szCs w:val="24"/>
        </w:rPr>
        <w:t>ADMINISTRATIVE COMPLETENESS</w:t>
      </w:r>
    </w:p>
    <w:p w14:paraId="5D8EBB47" w14:textId="0ED53143" w:rsidR="00C20483" w:rsidRDefault="00C20483" w:rsidP="00C20483">
      <w:pPr>
        <w:spacing w:line="360" w:lineRule="auto"/>
        <w:ind w:firstLine="720"/>
        <w:rPr>
          <w:bCs/>
          <w:szCs w:val="24"/>
        </w:rPr>
      </w:pPr>
      <w:r>
        <w:rPr>
          <w:bCs/>
          <w:szCs w:val="24"/>
        </w:rPr>
        <w:t xml:space="preserve">Staff has reviewed the petition and supplements filed by the </w:t>
      </w:r>
      <w:r w:rsidR="008D289C">
        <w:rPr>
          <w:bCs/>
          <w:szCs w:val="24"/>
        </w:rPr>
        <w:t>Petitioner</w:t>
      </w:r>
      <w:r>
        <w:rPr>
          <w:bCs/>
          <w:szCs w:val="24"/>
        </w:rPr>
        <w:t xml:space="preserve">s and, as detailed in the attached memorandum from Alicia Maloy, Infrastructure Division, recommends that it be found administratively complete. </w:t>
      </w:r>
    </w:p>
    <w:p w14:paraId="47B37459" w14:textId="77777777" w:rsidR="00C20483" w:rsidRDefault="00C20483" w:rsidP="00C20483">
      <w:pPr>
        <w:ind w:firstLine="720"/>
        <w:rPr>
          <w:bCs/>
          <w:szCs w:val="24"/>
        </w:rPr>
      </w:pPr>
    </w:p>
    <w:p w14:paraId="4A836734" w14:textId="77777777" w:rsidR="00C20483" w:rsidRDefault="00C20483" w:rsidP="00C20483">
      <w:pPr>
        <w:spacing w:after="160" w:line="259" w:lineRule="auto"/>
        <w:jc w:val="left"/>
        <w:rPr>
          <w:b/>
          <w:szCs w:val="24"/>
        </w:rPr>
      </w:pPr>
      <w:r>
        <w:rPr>
          <w:b/>
          <w:szCs w:val="24"/>
        </w:rPr>
        <w:br w:type="page"/>
      </w:r>
    </w:p>
    <w:p w14:paraId="2E1B0CCF" w14:textId="77777777" w:rsidR="00C20483" w:rsidRDefault="00C20483" w:rsidP="00C20483">
      <w:pPr>
        <w:pStyle w:val="ListParagraph"/>
        <w:numPr>
          <w:ilvl w:val="0"/>
          <w:numId w:val="1"/>
        </w:numPr>
        <w:spacing w:line="360" w:lineRule="auto"/>
        <w:ind w:left="0" w:firstLine="0"/>
        <w:jc w:val="center"/>
        <w:rPr>
          <w:b/>
          <w:szCs w:val="24"/>
        </w:rPr>
      </w:pPr>
      <w:r>
        <w:rPr>
          <w:b/>
          <w:szCs w:val="24"/>
        </w:rPr>
        <w:lastRenderedPageBreak/>
        <w:t>NOTICE</w:t>
      </w:r>
    </w:p>
    <w:p w14:paraId="49573E56" w14:textId="77777777" w:rsidR="00294FE5" w:rsidRDefault="00294FE5" w:rsidP="00294FE5">
      <w:pPr>
        <w:spacing w:line="360" w:lineRule="auto"/>
        <w:ind w:firstLine="720"/>
        <w:rPr>
          <w:bCs/>
          <w:szCs w:val="24"/>
        </w:rPr>
      </w:pPr>
      <w:r>
        <w:rPr>
          <w:bCs/>
          <w:szCs w:val="24"/>
        </w:rPr>
        <w:t>Notice in this matter is governed by 16 TAC § 24.253(c). Pursuant to that section, two forms of notice may potentially be required. First, if affected customers will be transferred as part of the contract, then notice shall be provided to them.</w:t>
      </w:r>
      <w:r>
        <w:rPr>
          <w:rStyle w:val="FootnoteReference"/>
          <w:bCs/>
          <w:szCs w:val="24"/>
        </w:rPr>
        <w:footnoteReference w:id="1"/>
      </w:r>
      <w:r>
        <w:rPr>
          <w:bCs/>
          <w:szCs w:val="24"/>
        </w:rPr>
        <w:t xml:space="preserve"> As stated in the application, no customers will be transferred as part of the contract. Therefore, Staff recommends that this form of notice is not required.</w:t>
      </w:r>
    </w:p>
    <w:p w14:paraId="32FF519E" w14:textId="5517F238" w:rsidR="00294FE5" w:rsidRDefault="00294FE5" w:rsidP="00294FE5">
      <w:pPr>
        <w:spacing w:line="360" w:lineRule="auto"/>
        <w:ind w:firstLine="720"/>
        <w:rPr>
          <w:bCs/>
          <w:szCs w:val="24"/>
        </w:rPr>
      </w:pPr>
      <w:r>
        <w:rPr>
          <w:bCs/>
          <w:szCs w:val="24"/>
        </w:rPr>
        <w:t>Second, if the decision to enter into a contract was discussed at a meeting of a city council, water supply or sewer service corporation’s board, district board, county commissioner’s court, or other regulatory authority, then the agenda and minutes for the meeting during with the item was discussed may be considered sufficient notice.</w:t>
      </w:r>
      <w:r>
        <w:rPr>
          <w:rStyle w:val="FootnoteReference"/>
          <w:bCs/>
          <w:szCs w:val="24"/>
        </w:rPr>
        <w:footnoteReference w:id="2"/>
      </w:r>
      <w:r>
        <w:rPr>
          <w:bCs/>
          <w:szCs w:val="24"/>
        </w:rPr>
        <w:t xml:space="preserve"> </w:t>
      </w:r>
      <w:r w:rsidR="008D289C">
        <w:rPr>
          <w:bCs/>
          <w:szCs w:val="24"/>
        </w:rPr>
        <w:t>Petitioners</w:t>
      </w:r>
      <w:r>
        <w:rPr>
          <w:bCs/>
          <w:szCs w:val="24"/>
        </w:rPr>
        <w:t xml:space="preserve"> attached the city council meeting agendas and minutes for San Juan and Pharr during which the decision to enter into a contract under 16 TAC § 24.253 was discussed. </w:t>
      </w:r>
      <w:r w:rsidR="008D289C">
        <w:rPr>
          <w:bCs/>
          <w:szCs w:val="24"/>
        </w:rPr>
        <w:t>Petitioners</w:t>
      </w:r>
      <w:r>
        <w:rPr>
          <w:bCs/>
          <w:szCs w:val="24"/>
        </w:rPr>
        <w:t xml:space="preserve"> also attached affidavits attesting to the submitted agenda postings and meeting minutes.</w:t>
      </w:r>
      <w:r>
        <w:rPr>
          <w:rStyle w:val="FootnoteReference"/>
          <w:bCs/>
          <w:szCs w:val="24"/>
        </w:rPr>
        <w:footnoteReference w:id="3"/>
      </w:r>
      <w:r>
        <w:rPr>
          <w:bCs/>
          <w:szCs w:val="24"/>
        </w:rPr>
        <w:t xml:space="preserve"> Therefore, Staff recommends that the </w:t>
      </w:r>
      <w:r w:rsidR="008D289C">
        <w:rPr>
          <w:bCs/>
          <w:szCs w:val="24"/>
        </w:rPr>
        <w:t>Petitioners</w:t>
      </w:r>
      <w:r>
        <w:rPr>
          <w:bCs/>
          <w:szCs w:val="24"/>
        </w:rPr>
        <w:t xml:space="preserve"> have satisfied the notice requirements of 16 TAC § 24.253(c) and no further notice should be required.</w:t>
      </w:r>
    </w:p>
    <w:p w14:paraId="1A7BD3F7" w14:textId="77777777" w:rsidR="00C20483" w:rsidRDefault="00C20483" w:rsidP="00C20483">
      <w:pPr>
        <w:ind w:firstLine="720"/>
        <w:contextualSpacing/>
        <w:rPr>
          <w:bCs/>
          <w:szCs w:val="24"/>
        </w:rPr>
      </w:pPr>
    </w:p>
    <w:p w14:paraId="1B7F6A59" w14:textId="77777777" w:rsidR="00C20483" w:rsidRPr="0029051C" w:rsidRDefault="00C20483" w:rsidP="00C20483">
      <w:pPr>
        <w:pStyle w:val="ListParagraph"/>
        <w:numPr>
          <w:ilvl w:val="0"/>
          <w:numId w:val="1"/>
        </w:numPr>
        <w:spacing w:line="360" w:lineRule="auto"/>
        <w:ind w:left="0" w:firstLine="0"/>
        <w:jc w:val="center"/>
        <w:rPr>
          <w:b/>
          <w:szCs w:val="24"/>
        </w:rPr>
      </w:pPr>
      <w:r>
        <w:rPr>
          <w:b/>
          <w:szCs w:val="24"/>
        </w:rPr>
        <w:t>PROPOSED PROCEDURAL SCHEDULE</w:t>
      </w:r>
    </w:p>
    <w:p w14:paraId="021F93FB" w14:textId="30677FF8" w:rsidR="00C20483" w:rsidRDefault="00C20483" w:rsidP="00C20483">
      <w:pPr>
        <w:spacing w:after="160" w:line="360" w:lineRule="auto"/>
        <w:ind w:firstLine="720"/>
        <w:contextualSpacing/>
        <w:rPr>
          <w:bCs/>
          <w:szCs w:val="24"/>
        </w:rPr>
      </w:pPr>
      <w:r>
        <w:rPr>
          <w:bCs/>
          <w:szCs w:val="24"/>
        </w:rPr>
        <w:t>Staff proposes the following procedural schedule.</w:t>
      </w:r>
    </w:p>
    <w:tbl>
      <w:tblPr>
        <w:tblStyle w:val="TableGrid"/>
        <w:tblW w:w="0" w:type="auto"/>
        <w:tblLook w:val="04A0" w:firstRow="1" w:lastRow="0" w:firstColumn="1" w:lastColumn="0" w:noHBand="0" w:noVBand="1"/>
      </w:tblPr>
      <w:tblGrid>
        <w:gridCol w:w="4675"/>
        <w:gridCol w:w="4675"/>
      </w:tblGrid>
      <w:tr w:rsidR="00C20483" w14:paraId="6790F8DF" w14:textId="77777777" w:rsidTr="00C20483">
        <w:tc>
          <w:tcPr>
            <w:tcW w:w="4675" w:type="dxa"/>
          </w:tcPr>
          <w:p w14:paraId="5649E449" w14:textId="3703B534" w:rsidR="00C20483" w:rsidRPr="00C20483" w:rsidRDefault="00C20483" w:rsidP="00C20483">
            <w:pPr>
              <w:spacing w:after="160" w:line="360" w:lineRule="auto"/>
              <w:contextualSpacing/>
              <w:rPr>
                <w:b/>
                <w:szCs w:val="24"/>
              </w:rPr>
            </w:pPr>
            <w:r w:rsidRPr="00C20483">
              <w:rPr>
                <w:b/>
                <w:szCs w:val="24"/>
              </w:rPr>
              <w:t>Event</w:t>
            </w:r>
          </w:p>
        </w:tc>
        <w:tc>
          <w:tcPr>
            <w:tcW w:w="4675" w:type="dxa"/>
          </w:tcPr>
          <w:p w14:paraId="6BC7B5A9" w14:textId="74732639" w:rsidR="00C20483" w:rsidRPr="00C20483" w:rsidRDefault="00C20483" w:rsidP="00C20483">
            <w:pPr>
              <w:spacing w:after="160" w:line="360" w:lineRule="auto"/>
              <w:contextualSpacing/>
              <w:rPr>
                <w:b/>
                <w:szCs w:val="24"/>
              </w:rPr>
            </w:pPr>
            <w:r w:rsidRPr="00C20483">
              <w:rPr>
                <w:b/>
                <w:szCs w:val="24"/>
              </w:rPr>
              <w:t>Date</w:t>
            </w:r>
          </w:p>
        </w:tc>
      </w:tr>
      <w:tr w:rsidR="00C20483" w14:paraId="042FA976" w14:textId="77777777" w:rsidTr="00C20483">
        <w:tc>
          <w:tcPr>
            <w:tcW w:w="4675" w:type="dxa"/>
          </w:tcPr>
          <w:p w14:paraId="3FA8732E" w14:textId="5C0FE831" w:rsidR="00C20483" w:rsidRDefault="00C20483" w:rsidP="00C20483">
            <w:pPr>
              <w:spacing w:after="160"/>
              <w:contextualSpacing/>
              <w:rPr>
                <w:bCs/>
                <w:szCs w:val="24"/>
              </w:rPr>
            </w:pPr>
            <w:r>
              <w:rPr>
                <w:bCs/>
                <w:szCs w:val="24"/>
              </w:rPr>
              <w:t>Deadline for intervention</w:t>
            </w:r>
          </w:p>
        </w:tc>
        <w:tc>
          <w:tcPr>
            <w:tcW w:w="4675" w:type="dxa"/>
          </w:tcPr>
          <w:p w14:paraId="3C578254" w14:textId="1BB6E7A6" w:rsidR="00C20483" w:rsidRDefault="00C20483" w:rsidP="00C20483">
            <w:pPr>
              <w:spacing w:after="160" w:line="360" w:lineRule="auto"/>
              <w:contextualSpacing/>
              <w:rPr>
                <w:bCs/>
                <w:szCs w:val="24"/>
              </w:rPr>
            </w:pPr>
            <w:r>
              <w:rPr>
                <w:bCs/>
                <w:szCs w:val="24"/>
              </w:rPr>
              <w:t>November 20, 2020</w:t>
            </w:r>
          </w:p>
        </w:tc>
      </w:tr>
      <w:tr w:rsidR="00C20483" w14:paraId="2D9FE4F2" w14:textId="77777777" w:rsidTr="00C20483">
        <w:tc>
          <w:tcPr>
            <w:tcW w:w="4675" w:type="dxa"/>
          </w:tcPr>
          <w:p w14:paraId="3384B849" w14:textId="10F9553E" w:rsidR="00C20483" w:rsidRDefault="00C20483" w:rsidP="00C20483">
            <w:pPr>
              <w:spacing w:after="160"/>
              <w:contextualSpacing/>
              <w:rPr>
                <w:bCs/>
                <w:szCs w:val="24"/>
              </w:rPr>
            </w:pPr>
            <w:r>
              <w:rPr>
                <w:bCs/>
                <w:szCs w:val="24"/>
              </w:rPr>
              <w:t xml:space="preserve">Deadline for Staff to provide final maps, certificates, and tariffs (if applicable) to </w:t>
            </w:r>
            <w:r w:rsidR="008D289C">
              <w:rPr>
                <w:bCs/>
                <w:szCs w:val="24"/>
              </w:rPr>
              <w:t>Petitioner</w:t>
            </w:r>
            <w:r>
              <w:rPr>
                <w:bCs/>
                <w:szCs w:val="24"/>
              </w:rPr>
              <w:t>s for review and consent</w:t>
            </w:r>
          </w:p>
        </w:tc>
        <w:tc>
          <w:tcPr>
            <w:tcW w:w="4675" w:type="dxa"/>
          </w:tcPr>
          <w:p w14:paraId="059E86A4" w14:textId="1CF984EB" w:rsidR="00C20483" w:rsidRDefault="00C20483" w:rsidP="00C20483">
            <w:pPr>
              <w:spacing w:after="160" w:line="360" w:lineRule="auto"/>
              <w:contextualSpacing/>
              <w:rPr>
                <w:bCs/>
                <w:szCs w:val="24"/>
              </w:rPr>
            </w:pPr>
            <w:r>
              <w:rPr>
                <w:bCs/>
                <w:szCs w:val="24"/>
              </w:rPr>
              <w:t>December 18, 2020</w:t>
            </w:r>
          </w:p>
        </w:tc>
      </w:tr>
      <w:tr w:rsidR="00C20483" w14:paraId="0F329948" w14:textId="77777777" w:rsidTr="00C20483">
        <w:tc>
          <w:tcPr>
            <w:tcW w:w="4675" w:type="dxa"/>
          </w:tcPr>
          <w:p w14:paraId="6A1EE790" w14:textId="2A7D947D" w:rsidR="00C20483" w:rsidRDefault="00C20483" w:rsidP="00C20483">
            <w:pPr>
              <w:spacing w:after="160"/>
              <w:contextualSpacing/>
              <w:rPr>
                <w:bCs/>
                <w:szCs w:val="24"/>
              </w:rPr>
            </w:pPr>
            <w:r>
              <w:rPr>
                <w:bCs/>
                <w:szCs w:val="24"/>
              </w:rPr>
              <w:t xml:space="preserve">Deadline for </w:t>
            </w:r>
            <w:r w:rsidR="008D289C">
              <w:rPr>
                <w:bCs/>
                <w:szCs w:val="24"/>
              </w:rPr>
              <w:t>Petitioners</w:t>
            </w:r>
            <w:r>
              <w:rPr>
                <w:bCs/>
                <w:szCs w:val="24"/>
              </w:rPr>
              <w:t xml:space="preserve"> to file signed consent forms with the Commission</w:t>
            </w:r>
          </w:p>
        </w:tc>
        <w:tc>
          <w:tcPr>
            <w:tcW w:w="4675" w:type="dxa"/>
          </w:tcPr>
          <w:p w14:paraId="3EA65C60" w14:textId="371C9B56" w:rsidR="00C20483" w:rsidRDefault="00C20483" w:rsidP="00C20483">
            <w:pPr>
              <w:spacing w:after="160" w:line="360" w:lineRule="auto"/>
              <w:contextualSpacing/>
              <w:rPr>
                <w:bCs/>
                <w:szCs w:val="24"/>
              </w:rPr>
            </w:pPr>
            <w:r>
              <w:rPr>
                <w:bCs/>
                <w:szCs w:val="24"/>
              </w:rPr>
              <w:t>January 8, 2021</w:t>
            </w:r>
          </w:p>
        </w:tc>
      </w:tr>
      <w:tr w:rsidR="00C20483" w14:paraId="3165F568" w14:textId="77777777" w:rsidTr="00C20483">
        <w:tc>
          <w:tcPr>
            <w:tcW w:w="4675" w:type="dxa"/>
          </w:tcPr>
          <w:p w14:paraId="232F20CC" w14:textId="0DF415C4" w:rsidR="00C20483" w:rsidRDefault="00C20483" w:rsidP="00C20483">
            <w:pPr>
              <w:spacing w:after="160"/>
              <w:contextualSpacing/>
              <w:rPr>
                <w:bCs/>
                <w:szCs w:val="24"/>
              </w:rPr>
            </w:pPr>
            <w:r>
              <w:rPr>
                <w:bCs/>
                <w:szCs w:val="24"/>
              </w:rPr>
              <w:t>If no hearing is requested, deadline for Staff to file a final recommendation on the application</w:t>
            </w:r>
          </w:p>
        </w:tc>
        <w:tc>
          <w:tcPr>
            <w:tcW w:w="4675" w:type="dxa"/>
          </w:tcPr>
          <w:p w14:paraId="6209EA14" w14:textId="11035BD1" w:rsidR="00C20483" w:rsidRDefault="00C20483" w:rsidP="00C20483">
            <w:pPr>
              <w:spacing w:after="160" w:line="360" w:lineRule="auto"/>
              <w:contextualSpacing/>
              <w:rPr>
                <w:bCs/>
                <w:szCs w:val="24"/>
              </w:rPr>
            </w:pPr>
            <w:r>
              <w:rPr>
                <w:bCs/>
                <w:szCs w:val="24"/>
              </w:rPr>
              <w:t>January 15, 2021</w:t>
            </w:r>
          </w:p>
        </w:tc>
      </w:tr>
      <w:tr w:rsidR="00C20483" w14:paraId="413A924C" w14:textId="77777777" w:rsidTr="00C20483">
        <w:tc>
          <w:tcPr>
            <w:tcW w:w="4675" w:type="dxa"/>
          </w:tcPr>
          <w:p w14:paraId="2F845F17" w14:textId="5A120B2C" w:rsidR="00C20483" w:rsidRDefault="00C20483" w:rsidP="00C20483">
            <w:pPr>
              <w:spacing w:after="160"/>
              <w:contextualSpacing/>
              <w:rPr>
                <w:bCs/>
                <w:szCs w:val="24"/>
              </w:rPr>
            </w:pPr>
            <w:r>
              <w:rPr>
                <w:bCs/>
                <w:szCs w:val="24"/>
              </w:rPr>
              <w:t>If no hearing is requested, deadline for the parties to file joint proposed findings of fact, including findings that address the factors in Texas Water Code § 13.246(c), and conclusions of law</w:t>
            </w:r>
          </w:p>
        </w:tc>
        <w:tc>
          <w:tcPr>
            <w:tcW w:w="4675" w:type="dxa"/>
          </w:tcPr>
          <w:p w14:paraId="0440B3B3" w14:textId="45B4F726" w:rsidR="00C20483" w:rsidRDefault="00C20483" w:rsidP="00C20483">
            <w:pPr>
              <w:spacing w:after="160" w:line="360" w:lineRule="auto"/>
              <w:contextualSpacing/>
              <w:rPr>
                <w:bCs/>
                <w:szCs w:val="24"/>
              </w:rPr>
            </w:pPr>
            <w:r>
              <w:rPr>
                <w:bCs/>
                <w:szCs w:val="24"/>
              </w:rPr>
              <w:t>January 29, 2021</w:t>
            </w:r>
          </w:p>
        </w:tc>
      </w:tr>
    </w:tbl>
    <w:p w14:paraId="0DA51F25" w14:textId="77777777" w:rsidR="00C20483" w:rsidRDefault="00C20483" w:rsidP="00C20483">
      <w:pPr>
        <w:spacing w:after="160" w:line="360" w:lineRule="auto"/>
        <w:contextualSpacing/>
        <w:rPr>
          <w:bCs/>
          <w:szCs w:val="24"/>
        </w:rPr>
      </w:pPr>
    </w:p>
    <w:p w14:paraId="107CA7C7" w14:textId="77777777" w:rsidR="00C20483" w:rsidRDefault="00C20483" w:rsidP="00C20483">
      <w:pPr>
        <w:ind w:firstLine="720"/>
        <w:contextualSpacing/>
        <w:rPr>
          <w:bCs/>
          <w:szCs w:val="24"/>
        </w:rPr>
      </w:pPr>
    </w:p>
    <w:p w14:paraId="193D3B7D" w14:textId="77777777" w:rsidR="00C20483" w:rsidRPr="0029051C" w:rsidRDefault="00C20483" w:rsidP="00C20483">
      <w:pPr>
        <w:pStyle w:val="ListParagraph"/>
        <w:numPr>
          <w:ilvl w:val="0"/>
          <w:numId w:val="1"/>
        </w:numPr>
        <w:spacing w:line="360" w:lineRule="auto"/>
        <w:jc w:val="center"/>
        <w:rPr>
          <w:b/>
          <w:szCs w:val="24"/>
        </w:rPr>
      </w:pPr>
      <w:r>
        <w:rPr>
          <w:b/>
          <w:szCs w:val="24"/>
        </w:rPr>
        <w:t>CONCLUSION</w:t>
      </w:r>
    </w:p>
    <w:p w14:paraId="7CBAF8D4" w14:textId="53B52F4B" w:rsidR="00C20483" w:rsidRDefault="00C20483" w:rsidP="00294FE5">
      <w:pPr>
        <w:spacing w:line="360" w:lineRule="auto"/>
        <w:ind w:firstLine="720"/>
        <w:rPr>
          <w:szCs w:val="24"/>
        </w:rPr>
      </w:pPr>
      <w:r>
        <w:rPr>
          <w:bCs/>
          <w:szCs w:val="24"/>
        </w:rPr>
        <w:t>Staff respectfully requests an order consistent with the above recommendations.</w:t>
      </w:r>
    </w:p>
    <w:p w14:paraId="2CA3E737" w14:textId="41821DAE" w:rsidR="00C20483" w:rsidRDefault="00C20483" w:rsidP="00C20483">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8D289C">
        <w:rPr>
          <w:noProof/>
          <w:szCs w:val="24"/>
        </w:rPr>
        <w:t>November 13, 2020</w:t>
      </w:r>
      <w:r>
        <w:rPr>
          <w:szCs w:val="24"/>
        </w:rPr>
        <w:fldChar w:fldCharType="end"/>
      </w:r>
    </w:p>
    <w:p w14:paraId="26E9E0E1" w14:textId="77777777" w:rsidR="00C20483" w:rsidRPr="007106D2" w:rsidRDefault="00C20483" w:rsidP="00C20483">
      <w:pPr>
        <w:pStyle w:val="Normaldouble"/>
        <w:ind w:left="3600" w:firstLine="720"/>
        <w:rPr>
          <w:szCs w:val="24"/>
        </w:rPr>
      </w:pPr>
      <w:r>
        <w:rPr>
          <w:szCs w:val="24"/>
        </w:rPr>
        <w:t>Respectfully s</w:t>
      </w:r>
      <w:r w:rsidRPr="007106D2">
        <w:rPr>
          <w:szCs w:val="24"/>
        </w:rPr>
        <w:t>ubmitted,</w:t>
      </w:r>
    </w:p>
    <w:p w14:paraId="7564DE8B" w14:textId="77777777" w:rsidR="00C20483" w:rsidRPr="008752AD" w:rsidRDefault="00C20483" w:rsidP="00C20483">
      <w:pPr>
        <w:ind w:left="4320"/>
        <w:contextualSpacing/>
        <w:jc w:val="left"/>
        <w:rPr>
          <w:b/>
          <w:szCs w:val="24"/>
        </w:rPr>
      </w:pPr>
      <w:r w:rsidRPr="008752AD">
        <w:rPr>
          <w:b/>
          <w:szCs w:val="24"/>
        </w:rPr>
        <w:t xml:space="preserve">PUBLIC UTILITY COMMISSION OF TEXAS </w:t>
      </w:r>
    </w:p>
    <w:p w14:paraId="39BA6D49" w14:textId="77777777" w:rsidR="00C20483" w:rsidRPr="008752AD" w:rsidRDefault="00C20483" w:rsidP="00C20483">
      <w:pPr>
        <w:ind w:left="4320"/>
        <w:contextualSpacing/>
        <w:jc w:val="left"/>
        <w:rPr>
          <w:b/>
          <w:szCs w:val="24"/>
        </w:rPr>
      </w:pPr>
      <w:r w:rsidRPr="008752AD">
        <w:rPr>
          <w:b/>
          <w:szCs w:val="24"/>
        </w:rPr>
        <w:t>LEGAL DIVISION</w:t>
      </w:r>
    </w:p>
    <w:p w14:paraId="3FFF6DD9" w14:textId="77777777" w:rsidR="00C20483" w:rsidRPr="00562F7C" w:rsidRDefault="00C20483" w:rsidP="00C20483">
      <w:pPr>
        <w:rPr>
          <w:szCs w:val="24"/>
        </w:rPr>
      </w:pPr>
    </w:p>
    <w:p w14:paraId="4525FFFD" w14:textId="77777777" w:rsidR="00C20483" w:rsidRPr="00280E5C" w:rsidRDefault="00C20483" w:rsidP="00C20483">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5DDA64CD" w14:textId="77777777" w:rsidR="00C20483" w:rsidRPr="00280E5C" w:rsidRDefault="00C20483" w:rsidP="00C20483">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1E59E8C9" w14:textId="77777777" w:rsidR="00C20483" w:rsidRPr="00280E5C" w:rsidRDefault="00C20483" w:rsidP="00C20483">
      <w:pPr>
        <w:rPr>
          <w:szCs w:val="24"/>
        </w:rPr>
      </w:pPr>
    </w:p>
    <w:p w14:paraId="7A443877" w14:textId="77777777" w:rsidR="00C20483" w:rsidRPr="001C5ED7" w:rsidRDefault="00C20483" w:rsidP="00C20483">
      <w:pPr>
        <w:ind w:left="4320"/>
        <w:rPr>
          <w:szCs w:val="24"/>
        </w:rPr>
      </w:pPr>
      <w:r>
        <w:rPr>
          <w:szCs w:val="24"/>
        </w:rPr>
        <w:t>Rashmin J. Asher</w:t>
      </w:r>
    </w:p>
    <w:p w14:paraId="26371815" w14:textId="77777777" w:rsidR="00C20483" w:rsidRPr="007D05EA" w:rsidRDefault="00C20483" w:rsidP="00C20483">
      <w:pPr>
        <w:ind w:left="4320"/>
        <w:rPr>
          <w:szCs w:val="24"/>
        </w:rPr>
      </w:pPr>
      <w:r w:rsidRPr="00896B5A">
        <w:rPr>
          <w:szCs w:val="24"/>
        </w:rPr>
        <w:t>Managing Attorney</w:t>
      </w:r>
    </w:p>
    <w:p w14:paraId="2AA39201" w14:textId="77777777" w:rsidR="00C20483" w:rsidRPr="007D05EA" w:rsidRDefault="00C20483" w:rsidP="00C20483">
      <w:pPr>
        <w:ind w:left="4320"/>
        <w:rPr>
          <w:szCs w:val="24"/>
        </w:rPr>
      </w:pPr>
    </w:p>
    <w:p w14:paraId="602508ED" w14:textId="77777777" w:rsidR="00C20483" w:rsidRPr="00EA2224" w:rsidRDefault="00C20483" w:rsidP="00C20483">
      <w:pPr>
        <w:pStyle w:val="Normaldouble"/>
        <w:spacing w:line="240" w:lineRule="auto"/>
        <w:rPr>
          <w:i/>
          <w:iCs/>
          <w:u w:val="single"/>
        </w:rPr>
      </w:pPr>
      <w:r>
        <w:tab/>
      </w:r>
      <w:r>
        <w:tab/>
      </w:r>
      <w:r>
        <w:tab/>
      </w:r>
      <w:r>
        <w:tab/>
      </w:r>
      <w:r>
        <w:tab/>
      </w:r>
      <w:r>
        <w:tab/>
      </w:r>
      <w:r w:rsidRPr="00EA2224">
        <w:rPr>
          <w:i/>
          <w:iCs/>
          <w:u w:val="single"/>
        </w:rPr>
        <w:t xml:space="preserve">/s/ </w:t>
      </w:r>
      <w:r>
        <w:rPr>
          <w:i/>
          <w:iCs/>
          <w:u w:val="single"/>
        </w:rPr>
        <w:t>Megan Chalifoux</w:t>
      </w:r>
    </w:p>
    <w:p w14:paraId="07D460C4" w14:textId="77777777" w:rsidR="00C20483" w:rsidRDefault="00C20483" w:rsidP="00C20483">
      <w:pPr>
        <w:pStyle w:val="Normaldouble"/>
        <w:spacing w:line="240" w:lineRule="auto"/>
      </w:pPr>
      <w:r>
        <w:tab/>
      </w:r>
      <w:r>
        <w:tab/>
      </w:r>
      <w:r>
        <w:tab/>
      </w:r>
      <w:r>
        <w:tab/>
      </w:r>
      <w:r>
        <w:tab/>
      </w:r>
      <w:r>
        <w:tab/>
        <w:t>Megan Chalifoux</w:t>
      </w:r>
    </w:p>
    <w:p w14:paraId="7990EB8F" w14:textId="77777777" w:rsidR="00C20483" w:rsidRDefault="00C20483" w:rsidP="00C20483">
      <w:pPr>
        <w:pStyle w:val="Normaldouble"/>
        <w:spacing w:line="240" w:lineRule="auto"/>
      </w:pPr>
      <w:r>
        <w:tab/>
      </w:r>
      <w:r>
        <w:tab/>
      </w:r>
      <w:r>
        <w:tab/>
      </w:r>
      <w:r>
        <w:tab/>
      </w:r>
      <w:r>
        <w:tab/>
      </w:r>
      <w:r>
        <w:tab/>
        <w:t>State Bar No. 24073674</w:t>
      </w:r>
    </w:p>
    <w:p w14:paraId="47A9BB2B" w14:textId="77777777" w:rsidR="00C20483" w:rsidRDefault="00C20483" w:rsidP="00C20483">
      <w:pPr>
        <w:pStyle w:val="Normaldouble"/>
        <w:spacing w:line="240" w:lineRule="auto"/>
      </w:pPr>
      <w:r>
        <w:tab/>
      </w:r>
      <w:r>
        <w:tab/>
      </w:r>
      <w:r>
        <w:tab/>
      </w:r>
      <w:r>
        <w:tab/>
      </w:r>
      <w:r>
        <w:tab/>
      </w:r>
      <w:r>
        <w:tab/>
        <w:t>1701 N. Congress Avenue</w:t>
      </w:r>
    </w:p>
    <w:p w14:paraId="557E41F4" w14:textId="77777777" w:rsidR="00C20483" w:rsidRDefault="00C20483" w:rsidP="00C20483">
      <w:pPr>
        <w:pStyle w:val="Normaldouble"/>
        <w:spacing w:line="240" w:lineRule="auto"/>
      </w:pPr>
      <w:r>
        <w:tab/>
      </w:r>
      <w:r>
        <w:tab/>
      </w:r>
      <w:r>
        <w:tab/>
      </w:r>
      <w:r>
        <w:tab/>
      </w:r>
      <w:r>
        <w:tab/>
      </w:r>
      <w:r>
        <w:tab/>
        <w:t>P.O. Box 13326</w:t>
      </w:r>
    </w:p>
    <w:p w14:paraId="67B5059B" w14:textId="77777777" w:rsidR="00C20483" w:rsidRDefault="00C20483" w:rsidP="00C20483">
      <w:pPr>
        <w:pStyle w:val="Normaldouble"/>
        <w:spacing w:line="240" w:lineRule="auto"/>
      </w:pPr>
      <w:r>
        <w:tab/>
      </w:r>
      <w:r>
        <w:tab/>
      </w:r>
      <w:r>
        <w:tab/>
      </w:r>
      <w:r>
        <w:tab/>
      </w:r>
      <w:r>
        <w:tab/>
      </w:r>
      <w:r>
        <w:tab/>
        <w:t>Austin, Texas 78711-3326</w:t>
      </w:r>
    </w:p>
    <w:p w14:paraId="26A4EE97" w14:textId="77777777" w:rsidR="00C20483" w:rsidRDefault="00C20483" w:rsidP="00C20483">
      <w:pPr>
        <w:pStyle w:val="Normaldouble"/>
        <w:spacing w:line="240" w:lineRule="auto"/>
      </w:pPr>
      <w:r>
        <w:tab/>
      </w:r>
      <w:r>
        <w:tab/>
      </w:r>
      <w:r>
        <w:tab/>
      </w:r>
      <w:r>
        <w:tab/>
      </w:r>
      <w:r>
        <w:tab/>
      </w:r>
      <w:r>
        <w:tab/>
        <w:t>(512) 936-7377</w:t>
      </w:r>
    </w:p>
    <w:p w14:paraId="2061E42F" w14:textId="77777777" w:rsidR="00C20483" w:rsidRDefault="00C20483" w:rsidP="00C20483">
      <w:pPr>
        <w:pStyle w:val="Normaldouble"/>
        <w:spacing w:line="240" w:lineRule="auto"/>
      </w:pPr>
      <w:r>
        <w:tab/>
      </w:r>
      <w:r>
        <w:tab/>
      </w:r>
      <w:r>
        <w:tab/>
      </w:r>
      <w:r>
        <w:tab/>
      </w:r>
      <w:r>
        <w:tab/>
      </w:r>
      <w:r>
        <w:tab/>
        <w:t>(512) 936-7268 (facsimile)</w:t>
      </w:r>
    </w:p>
    <w:p w14:paraId="667BA3EE" w14:textId="77777777" w:rsidR="00C20483" w:rsidRDefault="00C20483" w:rsidP="00C20483">
      <w:pPr>
        <w:pStyle w:val="Normaldouble"/>
        <w:spacing w:line="240" w:lineRule="auto"/>
        <w:rPr>
          <w:rStyle w:val="Hyperlink"/>
        </w:rPr>
      </w:pPr>
      <w:r>
        <w:tab/>
      </w:r>
      <w:r>
        <w:tab/>
      </w:r>
      <w:r>
        <w:tab/>
      </w:r>
      <w:r>
        <w:tab/>
      </w:r>
      <w:r>
        <w:tab/>
      </w:r>
      <w:r>
        <w:tab/>
      </w:r>
      <w:hyperlink r:id="rId7" w:history="1">
        <w:r w:rsidRPr="00FE748D">
          <w:rPr>
            <w:rStyle w:val="Hyperlink"/>
          </w:rPr>
          <w:t>megan.chalifoux@puc.texas.gov</w:t>
        </w:r>
      </w:hyperlink>
    </w:p>
    <w:p w14:paraId="304CDEE4" w14:textId="77777777" w:rsidR="00C20483" w:rsidRDefault="00C20483" w:rsidP="00C20483">
      <w:pPr>
        <w:pStyle w:val="Normaldouble"/>
        <w:spacing w:line="240" w:lineRule="auto"/>
        <w:rPr>
          <w:rStyle w:val="Hyperlink"/>
        </w:rPr>
      </w:pPr>
    </w:p>
    <w:p w14:paraId="100FAD38" w14:textId="77777777" w:rsidR="00C20483" w:rsidRDefault="00C20483" w:rsidP="00C20483">
      <w:pPr>
        <w:pStyle w:val="Normaldouble"/>
        <w:spacing w:line="240" w:lineRule="auto"/>
        <w:rPr>
          <w:rStyle w:val="Hyperlink"/>
        </w:rPr>
      </w:pPr>
    </w:p>
    <w:p w14:paraId="4474EF65" w14:textId="77777777" w:rsidR="00C20483" w:rsidRDefault="00C20483" w:rsidP="00C20483">
      <w:pPr>
        <w:pStyle w:val="Normaldouble"/>
        <w:spacing w:line="240" w:lineRule="auto"/>
        <w:rPr>
          <w:rStyle w:val="Hyperlink"/>
        </w:rPr>
      </w:pPr>
    </w:p>
    <w:p w14:paraId="5510DC6B" w14:textId="77777777" w:rsidR="00C20483" w:rsidRPr="002E04C9" w:rsidRDefault="00C20483" w:rsidP="00C20483">
      <w:pPr>
        <w:pStyle w:val="Docketnumber"/>
        <w:rPr>
          <w:sz w:val="24"/>
          <w:szCs w:val="24"/>
        </w:rPr>
      </w:pPr>
      <w:r>
        <w:rPr>
          <w:sz w:val="24"/>
          <w:szCs w:val="24"/>
        </w:rPr>
        <w:t>DOCKET</w:t>
      </w:r>
      <w:r w:rsidRPr="002E04C9">
        <w:rPr>
          <w:sz w:val="24"/>
          <w:szCs w:val="24"/>
        </w:rPr>
        <w:t xml:space="preserve"> No. </w:t>
      </w:r>
      <w:r>
        <w:rPr>
          <w:sz w:val="24"/>
          <w:szCs w:val="24"/>
        </w:rPr>
        <w:t>51124</w:t>
      </w:r>
    </w:p>
    <w:p w14:paraId="02E4CFD7" w14:textId="77777777" w:rsidR="00C20483" w:rsidRPr="00AC3129" w:rsidRDefault="00C20483" w:rsidP="00C20483">
      <w:pPr>
        <w:pStyle w:val="Docketnumber"/>
        <w:rPr>
          <w:sz w:val="24"/>
          <w:szCs w:val="24"/>
        </w:rPr>
      </w:pPr>
    </w:p>
    <w:p w14:paraId="1F060BDA" w14:textId="77777777" w:rsidR="00C20483" w:rsidRPr="00AC3129" w:rsidRDefault="00C20483" w:rsidP="00C20483">
      <w:pPr>
        <w:keepNext/>
        <w:spacing w:line="360" w:lineRule="auto"/>
        <w:jc w:val="center"/>
        <w:rPr>
          <w:b/>
          <w:szCs w:val="24"/>
        </w:rPr>
      </w:pPr>
      <w:r w:rsidRPr="00AC3129">
        <w:rPr>
          <w:b/>
          <w:szCs w:val="24"/>
        </w:rPr>
        <w:t>CERTIFICATE OF SERVICE</w:t>
      </w:r>
    </w:p>
    <w:p w14:paraId="46016C22" w14:textId="51E7147E" w:rsidR="00C20483" w:rsidRPr="003842E7" w:rsidRDefault="00C20483" w:rsidP="00C20483">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8D289C">
        <w:rPr>
          <w:noProof/>
          <w:szCs w:val="24"/>
        </w:rPr>
        <w:t>November 13, 2020</w:t>
      </w:r>
      <w:r w:rsidRPr="003842E7">
        <w:rPr>
          <w:szCs w:val="24"/>
        </w:rPr>
        <w:fldChar w:fldCharType="end"/>
      </w:r>
      <w:r w:rsidRPr="003842E7">
        <w:rPr>
          <w:color w:val="0D0D0D"/>
          <w:szCs w:val="24"/>
        </w:rPr>
        <w:t>, in accordance with the Order Suspending Rules, issued in Project No. 50664.</w:t>
      </w:r>
    </w:p>
    <w:p w14:paraId="3F9E3F33" w14:textId="77777777" w:rsidR="00C20483" w:rsidRDefault="00C20483" w:rsidP="00C20483">
      <w:pPr>
        <w:keepNext/>
        <w:ind w:left="3600" w:firstLine="720"/>
        <w:rPr>
          <w:szCs w:val="24"/>
        </w:rPr>
      </w:pPr>
    </w:p>
    <w:p w14:paraId="34EB621E" w14:textId="77777777" w:rsidR="00C20483" w:rsidRDefault="00C20483" w:rsidP="00C20483">
      <w:pPr>
        <w:ind w:left="4320"/>
        <w:rPr>
          <w:i/>
          <w:iCs/>
          <w:u w:val="single"/>
        </w:rPr>
      </w:pPr>
      <w:r w:rsidRPr="00EA2224">
        <w:rPr>
          <w:i/>
          <w:iCs/>
          <w:u w:val="single"/>
        </w:rPr>
        <w:t xml:space="preserve">/s/ </w:t>
      </w:r>
      <w:r>
        <w:rPr>
          <w:i/>
          <w:iCs/>
          <w:u w:val="single"/>
        </w:rPr>
        <w:t>Megan Chalifoux</w:t>
      </w:r>
    </w:p>
    <w:p w14:paraId="4794B789" w14:textId="6957CD09" w:rsidR="00A50986" w:rsidRPr="00C20483" w:rsidRDefault="00C20483" w:rsidP="00C20483">
      <w:pPr>
        <w:ind w:left="4320"/>
        <w:rPr>
          <w:rFonts w:eastAsia="Calibri"/>
          <w:szCs w:val="24"/>
        </w:rPr>
      </w:pPr>
      <w:r>
        <w:t>Megan Chalifoux</w:t>
      </w:r>
    </w:p>
    <w:sectPr w:rsidR="00A50986" w:rsidRPr="00C20483"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F4CC5" w14:textId="77777777" w:rsidR="00294FE5" w:rsidRDefault="00294FE5" w:rsidP="00294FE5">
      <w:r>
        <w:separator/>
      </w:r>
    </w:p>
  </w:endnote>
  <w:endnote w:type="continuationSeparator" w:id="0">
    <w:p w14:paraId="15F2AA59" w14:textId="77777777" w:rsidR="00294FE5" w:rsidRDefault="00294FE5" w:rsidP="0029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88895" w14:textId="77777777" w:rsidR="00525DA6" w:rsidRDefault="00294FE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4CB478" w14:textId="77777777" w:rsidR="00525DA6" w:rsidRDefault="005A18D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537617"/>
      <w:docPartObj>
        <w:docPartGallery w:val="Page Numbers (Bottom of Page)"/>
        <w:docPartUnique/>
      </w:docPartObj>
    </w:sdtPr>
    <w:sdtEndPr>
      <w:rPr>
        <w:noProof/>
      </w:rPr>
    </w:sdtEndPr>
    <w:sdtContent>
      <w:p w14:paraId="16AE7DD6" w14:textId="77777777" w:rsidR="000433B8" w:rsidRDefault="00294FE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F1E3FE7" w14:textId="77777777" w:rsidR="00525DA6" w:rsidRDefault="005A18D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89D3E" w14:textId="77777777" w:rsidR="00294FE5" w:rsidRDefault="00294FE5" w:rsidP="00294FE5">
      <w:r>
        <w:separator/>
      </w:r>
    </w:p>
  </w:footnote>
  <w:footnote w:type="continuationSeparator" w:id="0">
    <w:p w14:paraId="50602EAA" w14:textId="77777777" w:rsidR="00294FE5" w:rsidRDefault="00294FE5" w:rsidP="00294FE5">
      <w:r>
        <w:continuationSeparator/>
      </w:r>
    </w:p>
  </w:footnote>
  <w:footnote w:id="1">
    <w:p w14:paraId="07EAF537" w14:textId="77777777" w:rsidR="00294FE5" w:rsidRDefault="00294FE5" w:rsidP="00294FE5">
      <w:pPr>
        <w:pStyle w:val="FootnoteText"/>
        <w:spacing w:after="120"/>
        <w:ind w:firstLine="720"/>
      </w:pPr>
      <w:r>
        <w:rPr>
          <w:rStyle w:val="FootnoteReference"/>
        </w:rPr>
        <w:footnoteRef/>
      </w:r>
      <w:r>
        <w:t xml:space="preserve">  16 TAC § 24.253(c)(1).</w:t>
      </w:r>
    </w:p>
  </w:footnote>
  <w:footnote w:id="2">
    <w:p w14:paraId="5BCDF826" w14:textId="77777777" w:rsidR="00294FE5" w:rsidRPr="008F480D" w:rsidRDefault="00294FE5" w:rsidP="00294FE5">
      <w:pPr>
        <w:pStyle w:val="FootnoteText"/>
        <w:spacing w:after="120"/>
        <w:ind w:firstLine="720"/>
      </w:pPr>
      <w:r>
        <w:rPr>
          <w:rStyle w:val="FootnoteReference"/>
        </w:rPr>
        <w:footnoteRef/>
      </w:r>
      <w:r>
        <w:t xml:space="preserve">  </w:t>
      </w:r>
      <w:r>
        <w:rPr>
          <w:i/>
          <w:iCs/>
        </w:rPr>
        <w:t>Id.</w:t>
      </w:r>
      <w:r>
        <w:t xml:space="preserve"> at (c)(2)</w:t>
      </w:r>
    </w:p>
  </w:footnote>
  <w:footnote w:id="3">
    <w:p w14:paraId="07B5BA5A" w14:textId="77777777" w:rsidR="00294FE5" w:rsidRPr="002E5AEA" w:rsidRDefault="00294FE5" w:rsidP="00294FE5">
      <w:pPr>
        <w:pStyle w:val="FootnoteText"/>
        <w:ind w:firstLine="720"/>
      </w:pPr>
      <w:r>
        <w:rPr>
          <w:rStyle w:val="FootnoteReference"/>
        </w:rPr>
        <w:footnoteRef/>
      </w:r>
      <w:r>
        <w:t xml:space="preserve">  </w:t>
      </w:r>
      <w:r>
        <w:rPr>
          <w:i/>
          <w:iCs/>
        </w:rPr>
        <w:t>Id.</w:t>
      </w:r>
      <w:r>
        <w:t xml:space="preserve"> at (c)(3).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83"/>
    <w:rsid w:val="00294FE5"/>
    <w:rsid w:val="002A51B5"/>
    <w:rsid w:val="004B0FFB"/>
    <w:rsid w:val="004B47FD"/>
    <w:rsid w:val="005A18DA"/>
    <w:rsid w:val="008D289C"/>
    <w:rsid w:val="00A17455"/>
    <w:rsid w:val="00A50986"/>
    <w:rsid w:val="00BA5139"/>
    <w:rsid w:val="00C20483"/>
    <w:rsid w:val="00F61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15B4B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483"/>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C20483"/>
    <w:pPr>
      <w:jc w:val="center"/>
    </w:pPr>
    <w:rPr>
      <w:b/>
      <w:caps/>
      <w:sz w:val="28"/>
    </w:rPr>
  </w:style>
  <w:style w:type="paragraph" w:customStyle="1" w:styleId="Docketstyle">
    <w:name w:val="Docket style"/>
    <w:basedOn w:val="Normal"/>
    <w:rsid w:val="00C20483"/>
    <w:pPr>
      <w:keepNext/>
      <w:tabs>
        <w:tab w:val="center" w:pos="4770"/>
        <w:tab w:val="left" w:pos="5400"/>
      </w:tabs>
      <w:spacing w:line="288" w:lineRule="auto"/>
    </w:pPr>
    <w:rPr>
      <w:b/>
      <w:caps/>
    </w:rPr>
  </w:style>
  <w:style w:type="paragraph" w:customStyle="1" w:styleId="Documentheading">
    <w:name w:val="Document heading"/>
    <w:basedOn w:val="Normal"/>
    <w:rsid w:val="00C20483"/>
    <w:pPr>
      <w:keepNext/>
      <w:jc w:val="center"/>
    </w:pPr>
    <w:rPr>
      <w:b/>
      <w:caps/>
      <w:sz w:val="28"/>
    </w:rPr>
  </w:style>
  <w:style w:type="paragraph" w:styleId="Footer">
    <w:name w:val="footer"/>
    <w:basedOn w:val="Normal"/>
    <w:link w:val="FooterChar"/>
    <w:uiPriority w:val="99"/>
    <w:rsid w:val="00C20483"/>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C20483"/>
    <w:rPr>
      <w:rFonts w:ascii="Times New Roman" w:eastAsia="Times New Roman" w:hAnsi="Times New Roman" w:cs="Times New Roman"/>
      <w:sz w:val="16"/>
      <w:szCs w:val="20"/>
    </w:rPr>
  </w:style>
  <w:style w:type="paragraph" w:customStyle="1" w:styleId="Normaldouble">
    <w:name w:val="Normal double"/>
    <w:basedOn w:val="Normal"/>
    <w:link w:val="NormaldoubleChar"/>
    <w:rsid w:val="00C20483"/>
    <w:pPr>
      <w:spacing w:line="480" w:lineRule="auto"/>
    </w:pPr>
  </w:style>
  <w:style w:type="character" w:styleId="PageNumber">
    <w:name w:val="page number"/>
    <w:basedOn w:val="DefaultParagraphFont"/>
    <w:rsid w:val="00C20483"/>
  </w:style>
  <w:style w:type="paragraph" w:styleId="ListParagraph">
    <w:name w:val="List Paragraph"/>
    <w:basedOn w:val="Normal"/>
    <w:uiPriority w:val="34"/>
    <w:qFormat/>
    <w:rsid w:val="00C20483"/>
    <w:pPr>
      <w:ind w:left="720"/>
      <w:contextualSpacing/>
    </w:pPr>
  </w:style>
  <w:style w:type="character" w:customStyle="1" w:styleId="NormaldoubleChar">
    <w:name w:val="Normal double Char"/>
    <w:link w:val="Normaldouble"/>
    <w:rsid w:val="00C20483"/>
    <w:rPr>
      <w:rFonts w:ascii="Times New Roman" w:eastAsia="Times New Roman" w:hAnsi="Times New Roman" w:cs="Times New Roman"/>
      <w:sz w:val="24"/>
      <w:szCs w:val="20"/>
    </w:rPr>
  </w:style>
  <w:style w:type="character" w:styleId="Hyperlink">
    <w:name w:val="Hyperlink"/>
    <w:basedOn w:val="DefaultParagraphFont"/>
    <w:uiPriority w:val="99"/>
    <w:unhideWhenUsed/>
    <w:rsid w:val="00C20483"/>
    <w:rPr>
      <w:color w:val="0563C1" w:themeColor="hyperlink"/>
      <w:u w:val="single"/>
    </w:rPr>
  </w:style>
  <w:style w:type="table" w:styleId="TableGrid">
    <w:name w:val="Table Grid"/>
    <w:basedOn w:val="TableNormal"/>
    <w:uiPriority w:val="39"/>
    <w:rsid w:val="00C20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94FE5"/>
    <w:rPr>
      <w:sz w:val="20"/>
    </w:rPr>
  </w:style>
  <w:style w:type="character" w:customStyle="1" w:styleId="FootnoteTextChar">
    <w:name w:val="Footnote Text Char"/>
    <w:basedOn w:val="DefaultParagraphFont"/>
    <w:link w:val="FootnoteText"/>
    <w:uiPriority w:val="99"/>
    <w:semiHidden/>
    <w:rsid w:val="00294FE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94FE5"/>
    <w:rPr>
      <w:vertAlign w:val="superscript"/>
    </w:rPr>
  </w:style>
  <w:style w:type="paragraph" w:styleId="Header">
    <w:name w:val="header"/>
    <w:basedOn w:val="Normal"/>
    <w:link w:val="HeaderChar"/>
    <w:uiPriority w:val="99"/>
    <w:unhideWhenUsed/>
    <w:rsid w:val="005A18DA"/>
    <w:pPr>
      <w:tabs>
        <w:tab w:val="center" w:pos="4680"/>
        <w:tab w:val="right" w:pos="9360"/>
      </w:tabs>
    </w:pPr>
  </w:style>
  <w:style w:type="character" w:customStyle="1" w:styleId="HeaderChar">
    <w:name w:val="Header Char"/>
    <w:basedOn w:val="DefaultParagraphFont"/>
    <w:link w:val="Header"/>
    <w:uiPriority w:val="99"/>
    <w:rsid w:val="005A18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egan.chalifoux@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3921</Characters>
  <Application>Microsoft Office Word</Application>
  <DocSecurity>0</DocSecurity>
  <Lines>32</Lines>
  <Paragraphs>9</Paragraphs>
  <ScaleCrop>false</ScaleCrop>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2020-11-13T13:39:00Z</dcterms:created>
  <dcterms:modified xsi:type="dcterms:W3CDTF">2020-11-13T13:39:00Z</dcterms:modified>
</cp:coreProperties>
</file>